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6B" w:rsidRDefault="0052516B" w:rsidP="0052516B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Информация о сроках проведения приема в Институт современного образования и информационных технологий в 202</w:t>
      </w:r>
      <w:r w:rsidR="006D01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6-2027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учебном году.</w:t>
      </w:r>
    </w:p>
    <w:p w:rsidR="0052516B" w:rsidRDefault="0052516B" w:rsidP="0052516B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516B" w:rsidRDefault="0052516B" w:rsidP="0052516B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При приеме 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бакалавриата на места по договорам об оказании платных образовательных услуг устанавливаются следующие сроки:</w:t>
      </w:r>
    </w:p>
    <w:p w:rsidR="0052516B" w:rsidRDefault="0052516B" w:rsidP="0052516B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516B" w:rsidRDefault="0052516B" w:rsidP="0052516B">
      <w:pPr>
        <w:pStyle w:val="a3"/>
        <w:widowControl w:val="0"/>
        <w:tabs>
          <w:tab w:val="left" w:pos="142"/>
          <w:tab w:val="left" w:pos="284"/>
          <w:tab w:val="left" w:pos="709"/>
          <w:tab w:val="left" w:pos="1201"/>
        </w:tabs>
        <w:autoSpaceDE w:val="0"/>
        <w:autoSpaceDN w:val="0"/>
        <w:spacing w:before="35" w:after="0" w:line="240" w:lineRule="auto"/>
        <w:ind w:left="0"/>
        <w:jc w:val="both"/>
        <w:rPr>
          <w:rFonts w:ascii="Times New Roman" w:hAnsi="Times New Roman" w:cs="Times New Roman"/>
          <w:color w:val="211F2A"/>
          <w:sz w:val="28"/>
          <w:szCs w:val="28"/>
        </w:rPr>
      </w:pP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Институт</w:t>
      </w:r>
      <w:r>
        <w:rPr>
          <w:rFonts w:ascii="Times New Roman" w:hAnsi="Times New Roman" w:cs="Times New Roman"/>
          <w:color w:val="211F2A"/>
          <w:spacing w:val="-2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устанавливает</w:t>
      </w:r>
      <w:r>
        <w:rPr>
          <w:rFonts w:ascii="Times New Roman" w:hAnsi="Times New Roman" w:cs="Times New Roman"/>
          <w:color w:val="211F2A"/>
          <w:spacing w:val="-1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следующие</w:t>
      </w:r>
      <w:r>
        <w:rPr>
          <w:rFonts w:ascii="Times New Roman" w:hAnsi="Times New Roman" w:cs="Times New Roman"/>
          <w:color w:val="211F2A"/>
          <w:spacing w:val="-22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сроки</w:t>
      </w:r>
      <w:r>
        <w:rPr>
          <w:rFonts w:ascii="Times New Roman" w:hAnsi="Times New Roman" w:cs="Times New Roman"/>
          <w:color w:val="211F2A"/>
          <w:spacing w:val="-27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приема</w:t>
      </w:r>
      <w:r>
        <w:rPr>
          <w:rFonts w:ascii="Times New Roman" w:hAnsi="Times New Roman" w:cs="Times New Roman"/>
          <w:color w:val="211F2A"/>
          <w:spacing w:val="-2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на</w:t>
      </w:r>
      <w:r>
        <w:rPr>
          <w:rFonts w:ascii="Times New Roman" w:hAnsi="Times New Roman" w:cs="Times New Roman"/>
          <w:color w:val="211F2A"/>
          <w:spacing w:val="-2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обучение на</w:t>
      </w:r>
      <w:r>
        <w:rPr>
          <w:rFonts w:ascii="Times New Roman" w:hAnsi="Times New Roman" w:cs="Times New Roman"/>
          <w:color w:val="211F2A"/>
          <w:spacing w:val="-27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места</w:t>
      </w:r>
      <w:r>
        <w:rPr>
          <w:rFonts w:ascii="Times New Roman" w:hAnsi="Times New Roman" w:cs="Times New Roman"/>
          <w:color w:val="211F2A"/>
          <w:spacing w:val="-27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по</w:t>
      </w:r>
      <w:r>
        <w:rPr>
          <w:rFonts w:ascii="Times New Roman" w:hAnsi="Times New Roman" w:cs="Times New Roman"/>
          <w:color w:val="211F2A"/>
          <w:spacing w:val="-2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43D"/>
          <w:w w:val="110"/>
          <w:sz w:val="28"/>
          <w:szCs w:val="28"/>
        </w:rPr>
        <w:t>договорам</w:t>
      </w:r>
      <w:r>
        <w:rPr>
          <w:rFonts w:ascii="Times New Roman" w:hAnsi="Times New Roman" w:cs="Times New Roman"/>
          <w:color w:val="33343D"/>
          <w:spacing w:val="-1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об</w:t>
      </w:r>
      <w:r>
        <w:rPr>
          <w:rFonts w:ascii="Times New Roman" w:hAnsi="Times New Roman" w:cs="Times New Roman"/>
          <w:color w:val="211F2A"/>
          <w:spacing w:val="-26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оказании</w:t>
      </w:r>
      <w:r>
        <w:rPr>
          <w:rFonts w:ascii="Times New Roman" w:hAnsi="Times New Roman" w:cs="Times New Roman"/>
          <w:color w:val="211F2A"/>
          <w:spacing w:val="-1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платных</w:t>
      </w:r>
      <w:r>
        <w:rPr>
          <w:rFonts w:ascii="Times New Roman" w:hAnsi="Times New Roman" w:cs="Times New Roman"/>
          <w:color w:val="211F2A"/>
          <w:spacing w:val="-2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color w:val="211F2A"/>
          <w:spacing w:val="-32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43D"/>
          <w:w w:val="110"/>
          <w:sz w:val="28"/>
          <w:szCs w:val="28"/>
        </w:rPr>
        <w:t>услуг</w:t>
      </w:r>
      <w:r>
        <w:rPr>
          <w:rFonts w:ascii="Times New Roman" w:hAnsi="Times New Roman" w:cs="Times New Roman"/>
          <w:color w:val="33343D"/>
          <w:spacing w:val="-2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по</w:t>
      </w:r>
      <w:r>
        <w:rPr>
          <w:rFonts w:ascii="Times New Roman" w:hAnsi="Times New Roman" w:cs="Times New Roman"/>
          <w:color w:val="211F2A"/>
          <w:spacing w:val="-17"/>
          <w:w w:val="11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очной</w:t>
      </w:r>
      <w:proofErr w:type="gramEnd"/>
      <w:r>
        <w:rPr>
          <w:rFonts w:ascii="Times New Roman" w:hAnsi="Times New Roman" w:cs="Times New Roman"/>
          <w:color w:val="211F2A"/>
          <w:spacing w:val="-27"/>
          <w:w w:val="110"/>
          <w:sz w:val="28"/>
          <w:szCs w:val="28"/>
        </w:rPr>
        <w:t>,</w:t>
      </w:r>
      <w:r>
        <w:rPr>
          <w:rFonts w:ascii="Times New Roman" w:hAnsi="Times New Roman" w:cs="Times New Roman"/>
          <w:color w:val="33343D"/>
          <w:spacing w:val="-2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43D"/>
          <w:w w:val="110"/>
          <w:sz w:val="28"/>
          <w:szCs w:val="28"/>
        </w:rPr>
        <w:t>очно</w:t>
      </w:r>
      <w:r>
        <w:rPr>
          <w:rFonts w:ascii="Times New Roman" w:hAnsi="Times New Roman" w:cs="Times New Roman"/>
          <w:color w:val="182A50"/>
          <w:w w:val="110"/>
          <w:sz w:val="28"/>
          <w:szCs w:val="28"/>
        </w:rPr>
        <w:softHyphen/>
        <w:t>-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 xml:space="preserve">заочной, </w:t>
      </w:r>
      <w:r>
        <w:rPr>
          <w:rFonts w:ascii="Times New Roman" w:hAnsi="Times New Roman" w:cs="Times New Roman"/>
          <w:sz w:val="28"/>
          <w:szCs w:val="28"/>
        </w:rPr>
        <w:t>очно-заочной с применением дистанционных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 xml:space="preserve"> и заочной</w:t>
      </w:r>
      <w:r>
        <w:rPr>
          <w:rFonts w:ascii="Times New Roman" w:hAnsi="Times New Roman" w:cs="Times New Roman"/>
          <w:color w:val="211F2A"/>
          <w:spacing w:val="-28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формам</w:t>
      </w:r>
      <w:r>
        <w:rPr>
          <w:rFonts w:ascii="Times New Roman" w:hAnsi="Times New Roman" w:cs="Times New Roman"/>
          <w:color w:val="211F2A"/>
          <w:spacing w:val="-2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F2A"/>
          <w:w w:val="110"/>
          <w:sz w:val="28"/>
          <w:szCs w:val="28"/>
        </w:rPr>
        <w:t>бучения:</w:t>
      </w:r>
    </w:p>
    <w:p w:rsidR="0052516B" w:rsidRDefault="0052516B" w:rsidP="0052516B">
      <w:pPr>
        <w:pStyle w:val="a3"/>
        <w:tabs>
          <w:tab w:val="left" w:pos="142"/>
          <w:tab w:val="left" w:pos="284"/>
          <w:tab w:val="left" w:pos="709"/>
        </w:tabs>
        <w:spacing w:after="0" w:line="240" w:lineRule="auto"/>
        <w:ind w:left="10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</w:p>
    <w:p w:rsidR="00E907E3" w:rsidRPr="00AE72E7" w:rsidRDefault="006D01A2" w:rsidP="00E907E3">
      <w:pPr>
        <w:tabs>
          <w:tab w:val="left" w:pos="142"/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20 июня 2026</w:t>
      </w:r>
      <w:r w:rsidR="00E907E3" w:rsidRPr="00AE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- день начала приема заявления о приеме и документов на все формы обучения; </w:t>
      </w:r>
    </w:p>
    <w:p w:rsidR="00E907E3" w:rsidRDefault="006D01A2" w:rsidP="00E907E3">
      <w:pPr>
        <w:pStyle w:val="a3"/>
        <w:tabs>
          <w:tab w:val="left" w:pos="142"/>
          <w:tab w:val="left" w:pos="284"/>
          <w:tab w:val="left" w:pos="709"/>
        </w:tabs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- 19 сентября 2026</w:t>
      </w:r>
      <w:r w:rsidR="00E907E3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день завершения приема документов от поступающих на обучение с прохождением вступительных испытаний, проводимых Институтом самостоятельно</w:t>
      </w:r>
    </w:p>
    <w:p w:rsidR="00E907E3" w:rsidRPr="00AE72E7" w:rsidRDefault="00D021A0" w:rsidP="00E907E3">
      <w:pPr>
        <w:pStyle w:val="a3"/>
        <w:tabs>
          <w:tab w:val="left" w:pos="142"/>
          <w:tab w:val="left" w:pos="284"/>
          <w:tab w:val="left" w:pos="709"/>
        </w:tabs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- 22 июня 2026г - 19</w:t>
      </w:r>
      <w:r w:rsidR="006D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2026</w:t>
      </w:r>
      <w:r w:rsidR="00E907E3" w:rsidRPr="00AE72E7"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проведение вступительных испытаний, установленных Институтом самостоятельно;</w:t>
      </w:r>
    </w:p>
    <w:p w:rsidR="00E907E3" w:rsidRDefault="00D021A0" w:rsidP="00E907E3">
      <w:pPr>
        <w:pStyle w:val="a3"/>
        <w:tabs>
          <w:tab w:val="left" w:pos="142"/>
          <w:tab w:val="left" w:pos="284"/>
          <w:tab w:val="left" w:pos="709"/>
        </w:tabs>
        <w:spacing w:before="100" w:beforeAutospacing="1" w:after="100" w:afterAutospacing="1" w:line="240" w:lineRule="auto"/>
        <w:ind w:lef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- 19</w:t>
      </w:r>
      <w:r w:rsidR="006D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2026</w:t>
      </w:r>
      <w:r w:rsidR="00E907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- день завершения приема документов от поступающих на обучение без прохождения вступительных испытаний и  от поступающих по результатам вступительных испытаний;</w:t>
      </w:r>
    </w:p>
    <w:p w:rsidR="00E907E3" w:rsidRDefault="00D021A0" w:rsidP="00E907E3">
      <w:pPr>
        <w:pStyle w:val="a3"/>
        <w:tabs>
          <w:tab w:val="left" w:pos="142"/>
          <w:tab w:val="left" w:pos="284"/>
          <w:tab w:val="left" w:pos="709"/>
        </w:tabs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- 19</w:t>
      </w:r>
      <w:r w:rsidR="006D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2026</w:t>
      </w:r>
      <w:r w:rsidR="00E907E3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публикация конкурсных списков;</w:t>
      </w:r>
    </w:p>
    <w:p w:rsidR="00E907E3" w:rsidRDefault="00E907E3" w:rsidP="00E907E3">
      <w:pPr>
        <w:pStyle w:val="a3"/>
        <w:tabs>
          <w:tab w:val="left" w:pos="142"/>
          <w:tab w:val="left" w:pos="284"/>
          <w:tab w:val="left" w:pos="709"/>
        </w:tabs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1B67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0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день завершение зачисления.</w:t>
      </w:r>
    </w:p>
    <w:p w:rsidR="00233308" w:rsidRDefault="00233308" w:rsidP="00233308">
      <w:pPr>
        <w:pStyle w:val="a3"/>
        <w:tabs>
          <w:tab w:val="left" w:pos="142"/>
          <w:tab w:val="left" w:pos="284"/>
          <w:tab w:val="left" w:pos="709"/>
        </w:tabs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- 22 сентября 2026г. - издание приказа о зачислении.</w:t>
      </w:r>
    </w:p>
    <w:p w:rsidR="00E907E3" w:rsidRDefault="00E907E3" w:rsidP="00E907E3">
      <w:pPr>
        <w:pStyle w:val="a3"/>
        <w:tabs>
          <w:tab w:val="left" w:pos="142"/>
          <w:tab w:val="left" w:pos="284"/>
          <w:tab w:val="left" w:pos="709"/>
        </w:tabs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907E3" w:rsidRDefault="00E907E3" w:rsidP="00E907E3">
      <w:pPr>
        <w:pStyle w:val="a3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Расписание вступительных испытаний, проводимых институтом, будет утвер</w:t>
      </w:r>
      <w:r w:rsidR="006D01A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ждено и объявлено до 1 июня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907E3" w:rsidRPr="00710F53" w:rsidRDefault="00E907E3" w:rsidP="00E907E3">
      <w:pPr>
        <w:pStyle w:val="a3"/>
        <w:tabs>
          <w:tab w:val="left" w:pos="142"/>
          <w:tab w:val="left" w:pos="284"/>
          <w:tab w:val="left" w:pos="709"/>
        </w:tabs>
        <w:spacing w:after="0" w:line="240" w:lineRule="auto"/>
        <w:ind w:lef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701" w:rsidRPr="00710F53" w:rsidRDefault="0052516B" w:rsidP="00452701">
      <w:pPr>
        <w:pStyle w:val="a3"/>
        <w:widowControl w:val="0"/>
        <w:tabs>
          <w:tab w:val="left" w:pos="0"/>
          <w:tab w:val="left" w:pos="709"/>
        </w:tabs>
        <w:autoSpaceDE w:val="0"/>
        <w:autoSpaceDN w:val="0"/>
        <w:spacing w:before="11" w:after="0" w:line="240" w:lineRule="auto"/>
        <w:ind w:left="0"/>
        <w:jc w:val="both"/>
        <w:rPr>
          <w:rFonts w:ascii="Times New Roman" w:hAnsi="Times New Roman" w:cs="Times New Roman"/>
          <w:color w:val="181823"/>
          <w:sz w:val="28"/>
          <w:szCs w:val="28"/>
        </w:rPr>
      </w:pPr>
      <w:r>
        <w:rPr>
          <w:rFonts w:ascii="Times New Roman" w:hAnsi="Times New Roman" w:cs="Times New Roman"/>
          <w:color w:val="181823"/>
          <w:w w:val="105"/>
          <w:sz w:val="28"/>
          <w:szCs w:val="28"/>
        </w:rPr>
        <w:t xml:space="preserve">  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Институт</w:t>
      </w:r>
      <w:r w:rsidR="00452701" w:rsidRPr="00710F53">
        <w:rPr>
          <w:rFonts w:ascii="Times New Roman" w:hAnsi="Times New Roman" w:cs="Times New Roman"/>
          <w:color w:val="181823"/>
          <w:spacing w:val="-11"/>
          <w:w w:val="105"/>
          <w:sz w:val="28"/>
          <w:szCs w:val="28"/>
        </w:rPr>
        <w:t xml:space="preserve"> </w:t>
      </w:r>
      <w:r w:rsidR="00452701">
        <w:rPr>
          <w:rFonts w:ascii="Times New Roman" w:hAnsi="Times New Roman" w:cs="Times New Roman"/>
          <w:color w:val="181823"/>
          <w:w w:val="105"/>
          <w:sz w:val="28"/>
          <w:szCs w:val="28"/>
        </w:rPr>
        <w:t>проводит</w:t>
      </w:r>
      <w:r w:rsidR="00452701" w:rsidRPr="00710F53">
        <w:rPr>
          <w:rFonts w:ascii="Times New Roman" w:hAnsi="Times New Roman" w:cs="Times New Roman"/>
          <w:color w:val="181823"/>
          <w:spacing w:val="-13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дополнительный</w:t>
      </w:r>
      <w:r w:rsidR="00452701" w:rsidRPr="00710F53">
        <w:rPr>
          <w:rFonts w:ascii="Times New Roman" w:hAnsi="Times New Roman" w:cs="Times New Roman"/>
          <w:color w:val="181823"/>
          <w:spacing w:val="-23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прием</w:t>
      </w:r>
      <w:r w:rsidR="00452701" w:rsidRPr="00710F53">
        <w:rPr>
          <w:rFonts w:ascii="Times New Roman" w:hAnsi="Times New Roman" w:cs="Times New Roman"/>
          <w:color w:val="181823"/>
          <w:spacing w:val="-19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на</w:t>
      </w:r>
      <w:r w:rsidR="00452701" w:rsidRPr="00710F53">
        <w:rPr>
          <w:rFonts w:ascii="Times New Roman" w:hAnsi="Times New Roman" w:cs="Times New Roman"/>
          <w:color w:val="181823"/>
          <w:spacing w:val="-20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вакантные</w:t>
      </w:r>
      <w:r w:rsidR="00452701" w:rsidRPr="00710F53">
        <w:rPr>
          <w:rFonts w:ascii="Times New Roman" w:hAnsi="Times New Roman" w:cs="Times New Roman"/>
          <w:color w:val="181823"/>
          <w:spacing w:val="-11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места</w:t>
      </w:r>
      <w:r w:rsidR="00452701" w:rsidRPr="00710F53">
        <w:rPr>
          <w:rFonts w:ascii="Times New Roman" w:hAnsi="Times New Roman" w:cs="Times New Roman"/>
          <w:color w:val="181823"/>
          <w:spacing w:val="-21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(далее</w:t>
      </w:r>
      <w:r w:rsidR="00452701" w:rsidRPr="00710F53">
        <w:rPr>
          <w:rFonts w:ascii="Times New Roman" w:hAnsi="Times New Roman" w:cs="Times New Roman"/>
          <w:color w:val="181823"/>
          <w:spacing w:val="-24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- дополнительный</w:t>
      </w:r>
      <w:r w:rsidR="00452701" w:rsidRPr="00710F53">
        <w:rPr>
          <w:rFonts w:ascii="Times New Roman" w:hAnsi="Times New Roman" w:cs="Times New Roman"/>
          <w:color w:val="181823"/>
          <w:spacing w:val="-28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прием),</w:t>
      </w:r>
      <w:r w:rsidR="00452701" w:rsidRPr="00710F53">
        <w:rPr>
          <w:rFonts w:ascii="Times New Roman" w:hAnsi="Times New Roman" w:cs="Times New Roman"/>
          <w:color w:val="181823"/>
          <w:spacing w:val="-18"/>
          <w:w w:val="105"/>
          <w:sz w:val="28"/>
          <w:szCs w:val="28"/>
        </w:rPr>
        <w:t xml:space="preserve"> </w:t>
      </w:r>
      <w:r w:rsidR="00452701">
        <w:rPr>
          <w:rFonts w:ascii="Times New Roman" w:hAnsi="Times New Roman" w:cs="Times New Roman"/>
          <w:color w:val="181823"/>
          <w:spacing w:val="-18"/>
          <w:w w:val="105"/>
          <w:sz w:val="28"/>
          <w:szCs w:val="28"/>
        </w:rPr>
        <w:t xml:space="preserve">по всем формам обучения только для лиц, поступающих на обучение на основании документа иностранного государства об образовании,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сроки</w:t>
      </w:r>
      <w:r w:rsidR="00452701" w:rsidRPr="00710F53">
        <w:rPr>
          <w:rFonts w:ascii="Times New Roman" w:hAnsi="Times New Roman" w:cs="Times New Roman"/>
          <w:color w:val="181823"/>
          <w:spacing w:val="-18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дополнительного</w:t>
      </w:r>
      <w:r w:rsidR="00452701" w:rsidRPr="00710F53">
        <w:rPr>
          <w:rFonts w:ascii="Times New Roman" w:hAnsi="Times New Roman" w:cs="Times New Roman"/>
          <w:color w:val="181823"/>
          <w:spacing w:val="-24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приема</w:t>
      </w:r>
      <w:r w:rsidR="00452701" w:rsidRPr="00710F53">
        <w:rPr>
          <w:rFonts w:ascii="Times New Roman" w:hAnsi="Times New Roman" w:cs="Times New Roman"/>
          <w:color w:val="181823"/>
          <w:spacing w:val="-20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устанавливаются</w:t>
      </w:r>
      <w:r w:rsidR="00452701" w:rsidRPr="00710F53">
        <w:rPr>
          <w:rFonts w:ascii="Times New Roman" w:hAnsi="Times New Roman" w:cs="Times New Roman"/>
          <w:color w:val="181823"/>
          <w:spacing w:val="-26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приказом</w:t>
      </w:r>
      <w:r w:rsidR="00452701" w:rsidRPr="00710F53">
        <w:rPr>
          <w:rFonts w:ascii="Times New Roman" w:hAnsi="Times New Roman" w:cs="Times New Roman"/>
          <w:color w:val="181823"/>
          <w:spacing w:val="-15"/>
          <w:w w:val="105"/>
          <w:sz w:val="28"/>
          <w:szCs w:val="28"/>
        </w:rPr>
        <w:t xml:space="preserve"> </w:t>
      </w:r>
      <w:r w:rsidR="00452701" w:rsidRPr="00710F53">
        <w:rPr>
          <w:rFonts w:ascii="Times New Roman" w:hAnsi="Times New Roman" w:cs="Times New Roman"/>
          <w:color w:val="181823"/>
          <w:w w:val="105"/>
          <w:sz w:val="28"/>
          <w:szCs w:val="28"/>
        </w:rPr>
        <w:t>ректора.</w:t>
      </w:r>
    </w:p>
    <w:p w:rsidR="0052516B" w:rsidRDefault="0052516B" w:rsidP="0052516B">
      <w:pPr>
        <w:pStyle w:val="a3"/>
        <w:widowControl w:val="0"/>
        <w:tabs>
          <w:tab w:val="left" w:pos="0"/>
          <w:tab w:val="left" w:pos="709"/>
        </w:tabs>
        <w:autoSpaceDE w:val="0"/>
        <w:autoSpaceDN w:val="0"/>
        <w:spacing w:before="11" w:after="0" w:line="240" w:lineRule="auto"/>
        <w:ind w:left="0"/>
        <w:jc w:val="both"/>
        <w:rPr>
          <w:rFonts w:ascii="Times New Roman" w:hAnsi="Times New Roman" w:cs="Times New Roman"/>
          <w:color w:val="181823"/>
          <w:sz w:val="28"/>
          <w:szCs w:val="28"/>
        </w:rPr>
      </w:pPr>
    </w:p>
    <w:p w:rsidR="0052516B" w:rsidRDefault="0052516B" w:rsidP="0052516B">
      <w:pPr>
        <w:pStyle w:val="a3"/>
        <w:widowControl w:val="0"/>
        <w:tabs>
          <w:tab w:val="left" w:pos="142"/>
          <w:tab w:val="left" w:pos="284"/>
          <w:tab w:val="left" w:pos="709"/>
        </w:tabs>
        <w:autoSpaceDE w:val="0"/>
        <w:autoSpaceDN w:val="0"/>
        <w:spacing w:before="11" w:after="0" w:line="240" w:lineRule="auto"/>
        <w:ind w:left="0"/>
        <w:jc w:val="both"/>
        <w:rPr>
          <w:rFonts w:ascii="Times New Roman" w:hAnsi="Times New Roman" w:cs="Times New Roman"/>
          <w:color w:val="181823"/>
          <w:sz w:val="28"/>
          <w:szCs w:val="28"/>
        </w:rPr>
      </w:pPr>
      <w:r>
        <w:rPr>
          <w:rFonts w:ascii="Times New Roman" w:hAnsi="Times New Roman" w:cs="Times New Roman"/>
          <w:color w:val="181823"/>
          <w:w w:val="105"/>
          <w:sz w:val="28"/>
          <w:szCs w:val="28"/>
        </w:rPr>
        <w:t xml:space="preserve">   </w:t>
      </w:r>
      <w:r w:rsidR="001B67F7">
        <w:rPr>
          <w:rFonts w:ascii="Times New Roman" w:hAnsi="Times New Roman" w:cs="Times New Roman"/>
          <w:color w:val="181823"/>
          <w:w w:val="105"/>
          <w:sz w:val="28"/>
          <w:szCs w:val="28"/>
        </w:rPr>
        <w:t>Д</w:t>
      </w:r>
      <w:r>
        <w:rPr>
          <w:rFonts w:ascii="Times New Roman" w:hAnsi="Times New Roman" w:cs="Times New Roman"/>
          <w:color w:val="2A2A36"/>
          <w:w w:val="105"/>
          <w:sz w:val="28"/>
          <w:szCs w:val="28"/>
        </w:rPr>
        <w:t>ополнительный</w:t>
      </w:r>
      <w:r>
        <w:rPr>
          <w:rFonts w:ascii="Times New Roman" w:hAnsi="Times New Roman" w:cs="Times New Roman"/>
          <w:color w:val="2A2A36"/>
          <w:spacing w:val="-7"/>
          <w:w w:val="105"/>
          <w:sz w:val="28"/>
          <w:szCs w:val="28"/>
        </w:rPr>
        <w:t xml:space="preserve"> </w:t>
      </w:r>
      <w:r w:rsidR="001B67F7">
        <w:rPr>
          <w:rFonts w:ascii="Times New Roman" w:hAnsi="Times New Roman" w:cs="Times New Roman"/>
          <w:color w:val="181823"/>
          <w:w w:val="105"/>
          <w:sz w:val="28"/>
          <w:szCs w:val="28"/>
        </w:rPr>
        <w:t>прием</w:t>
      </w:r>
      <w:r>
        <w:rPr>
          <w:rFonts w:ascii="Times New Roman" w:hAnsi="Times New Roman" w:cs="Times New Roman"/>
          <w:color w:val="181823"/>
          <w:spacing w:val="-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23"/>
          <w:w w:val="105"/>
          <w:sz w:val="28"/>
          <w:szCs w:val="28"/>
        </w:rPr>
        <w:t>по</w:t>
      </w:r>
      <w:r>
        <w:rPr>
          <w:rFonts w:ascii="Times New Roman" w:hAnsi="Times New Roman" w:cs="Times New Roman"/>
          <w:color w:val="181823"/>
          <w:spacing w:val="-12"/>
          <w:w w:val="105"/>
          <w:sz w:val="28"/>
          <w:szCs w:val="28"/>
        </w:rPr>
        <w:t xml:space="preserve"> </w:t>
      </w:r>
      <w:r w:rsidR="0031126F">
        <w:rPr>
          <w:rFonts w:ascii="Times New Roman" w:hAnsi="Times New Roman" w:cs="Times New Roman"/>
          <w:color w:val="181823"/>
          <w:w w:val="105"/>
          <w:sz w:val="28"/>
          <w:szCs w:val="28"/>
        </w:rPr>
        <w:t>всем формам</w:t>
      </w:r>
      <w:r w:rsidR="001B67F7">
        <w:rPr>
          <w:rFonts w:ascii="Times New Roman" w:hAnsi="Times New Roman" w:cs="Times New Roman"/>
          <w:color w:val="18182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23"/>
          <w:w w:val="105"/>
          <w:sz w:val="28"/>
          <w:szCs w:val="28"/>
        </w:rPr>
        <w:t>об</w:t>
      </w:r>
      <w:r w:rsidR="006D01A2">
        <w:rPr>
          <w:rFonts w:ascii="Times New Roman" w:hAnsi="Times New Roman" w:cs="Times New Roman"/>
          <w:color w:val="181823"/>
          <w:w w:val="105"/>
          <w:sz w:val="28"/>
          <w:szCs w:val="28"/>
        </w:rPr>
        <w:t>учения</w:t>
      </w:r>
      <w:r w:rsidR="0031126F">
        <w:rPr>
          <w:rFonts w:ascii="Times New Roman" w:hAnsi="Times New Roman" w:cs="Times New Roman"/>
          <w:color w:val="181823"/>
          <w:w w:val="105"/>
          <w:sz w:val="28"/>
          <w:szCs w:val="28"/>
        </w:rPr>
        <w:t xml:space="preserve"> только для лиц, поступающих на обучение на основании документа иностранного государства об образовании, проводится однократно и завершается</w:t>
      </w:r>
      <w:r w:rsidR="006D01A2">
        <w:rPr>
          <w:rFonts w:ascii="Times New Roman" w:hAnsi="Times New Roman" w:cs="Times New Roman"/>
          <w:color w:val="181823"/>
          <w:w w:val="105"/>
          <w:sz w:val="28"/>
          <w:szCs w:val="28"/>
        </w:rPr>
        <w:t xml:space="preserve"> не позднее 30 ноября 2026</w:t>
      </w:r>
      <w:r>
        <w:rPr>
          <w:rFonts w:ascii="Times New Roman" w:hAnsi="Times New Roman" w:cs="Times New Roman"/>
          <w:color w:val="181823"/>
          <w:w w:val="105"/>
          <w:sz w:val="28"/>
          <w:szCs w:val="28"/>
        </w:rPr>
        <w:t>г.</w:t>
      </w:r>
    </w:p>
    <w:p w:rsidR="000231D7" w:rsidRPr="0052516B" w:rsidRDefault="000231D7" w:rsidP="0052516B"/>
    <w:sectPr w:rsidR="000231D7" w:rsidRPr="0052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EE9"/>
    <w:multiLevelType w:val="multilevel"/>
    <w:tmpl w:val="E44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44BD6"/>
    <w:multiLevelType w:val="hybridMultilevel"/>
    <w:tmpl w:val="35846FC0"/>
    <w:lvl w:ilvl="0" w:tplc="AB84753C">
      <w:start w:val="1"/>
      <w:numFmt w:val="decimal"/>
      <w:lvlText w:val="%1."/>
      <w:lvlJc w:val="left"/>
      <w:pPr>
        <w:ind w:left="249" w:hanging="249"/>
      </w:pPr>
      <w:rPr>
        <w:b/>
        <w:w w:val="108"/>
      </w:rPr>
    </w:lvl>
    <w:lvl w:ilvl="1" w:tplc="A0C8C7FC">
      <w:numFmt w:val="bullet"/>
      <w:lvlText w:val="•"/>
      <w:lvlJc w:val="left"/>
      <w:pPr>
        <w:ind w:left="1074" w:hanging="249"/>
      </w:pPr>
    </w:lvl>
    <w:lvl w:ilvl="2" w:tplc="C35E7650">
      <w:numFmt w:val="bullet"/>
      <w:lvlText w:val="•"/>
      <w:lvlJc w:val="left"/>
      <w:pPr>
        <w:ind w:left="2048" w:hanging="249"/>
      </w:pPr>
    </w:lvl>
    <w:lvl w:ilvl="3" w:tplc="52643512">
      <w:numFmt w:val="bullet"/>
      <w:lvlText w:val="•"/>
      <w:lvlJc w:val="left"/>
      <w:pPr>
        <w:ind w:left="3022" w:hanging="249"/>
      </w:pPr>
    </w:lvl>
    <w:lvl w:ilvl="4" w:tplc="504A7BDA">
      <w:numFmt w:val="bullet"/>
      <w:lvlText w:val="•"/>
      <w:lvlJc w:val="left"/>
      <w:pPr>
        <w:ind w:left="3996" w:hanging="249"/>
      </w:pPr>
    </w:lvl>
    <w:lvl w:ilvl="5" w:tplc="C3AACDCC">
      <w:numFmt w:val="bullet"/>
      <w:lvlText w:val="•"/>
      <w:lvlJc w:val="left"/>
      <w:pPr>
        <w:ind w:left="4970" w:hanging="249"/>
      </w:pPr>
    </w:lvl>
    <w:lvl w:ilvl="6" w:tplc="BBC88C76">
      <w:numFmt w:val="bullet"/>
      <w:lvlText w:val="•"/>
      <w:lvlJc w:val="left"/>
      <w:pPr>
        <w:ind w:left="5944" w:hanging="249"/>
      </w:pPr>
    </w:lvl>
    <w:lvl w:ilvl="7" w:tplc="F91E932E">
      <w:numFmt w:val="bullet"/>
      <w:lvlText w:val="•"/>
      <w:lvlJc w:val="left"/>
      <w:pPr>
        <w:ind w:left="6918" w:hanging="249"/>
      </w:pPr>
    </w:lvl>
    <w:lvl w:ilvl="8" w:tplc="CFF0A5BE">
      <w:numFmt w:val="bullet"/>
      <w:lvlText w:val="•"/>
      <w:lvlJc w:val="left"/>
      <w:pPr>
        <w:ind w:left="7892" w:hanging="249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50"/>
    <w:rsid w:val="000231D7"/>
    <w:rsid w:val="0003246A"/>
    <w:rsid w:val="000769B6"/>
    <w:rsid w:val="00103E5C"/>
    <w:rsid w:val="001B3AEE"/>
    <w:rsid w:val="001B67F7"/>
    <w:rsid w:val="001E2233"/>
    <w:rsid w:val="00233308"/>
    <w:rsid w:val="00256820"/>
    <w:rsid w:val="002F39E0"/>
    <w:rsid w:val="0031126F"/>
    <w:rsid w:val="00323ED0"/>
    <w:rsid w:val="0032730A"/>
    <w:rsid w:val="003937A8"/>
    <w:rsid w:val="00452701"/>
    <w:rsid w:val="004806C8"/>
    <w:rsid w:val="004A26B6"/>
    <w:rsid w:val="0052516B"/>
    <w:rsid w:val="00535739"/>
    <w:rsid w:val="005461F2"/>
    <w:rsid w:val="006D01A2"/>
    <w:rsid w:val="006D1F7C"/>
    <w:rsid w:val="007472A6"/>
    <w:rsid w:val="007B3B6F"/>
    <w:rsid w:val="00834E14"/>
    <w:rsid w:val="00A168B6"/>
    <w:rsid w:val="00A27806"/>
    <w:rsid w:val="00A574C8"/>
    <w:rsid w:val="00AD4CEB"/>
    <w:rsid w:val="00BA6968"/>
    <w:rsid w:val="00BC1E48"/>
    <w:rsid w:val="00C21179"/>
    <w:rsid w:val="00C24B50"/>
    <w:rsid w:val="00D021A0"/>
    <w:rsid w:val="00D126F3"/>
    <w:rsid w:val="00E907E3"/>
    <w:rsid w:val="00F31EFE"/>
    <w:rsid w:val="00F34181"/>
    <w:rsid w:val="00F34893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Сроки подачи</vt:lpstr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Сроки подачи</dc:title>
  <dc:creator>Шмендель Сергей Васильевич</dc:creator>
  <cp:lastModifiedBy>Шмендель Сергей Васильевич</cp:lastModifiedBy>
  <cp:revision>4</cp:revision>
  <cp:lastPrinted>2025-12-24T08:40:00Z</cp:lastPrinted>
  <dcterms:created xsi:type="dcterms:W3CDTF">2025-12-24T08:32:00Z</dcterms:created>
  <dcterms:modified xsi:type="dcterms:W3CDTF">2025-12-24T08:53:00Z</dcterms:modified>
</cp:coreProperties>
</file>